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A1" w:rsidRPr="00207380" w:rsidRDefault="00DC17A1" w:rsidP="005E20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7380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Table S3. </w:t>
      </w:r>
      <w:r w:rsidR="000A3394" w:rsidRPr="00207380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The genetic diversity parameters of 15 SSR primers in </w:t>
      </w:r>
      <w:r w:rsidR="000A3394" w:rsidRPr="00207380">
        <w:rPr>
          <w:rFonts w:ascii="Times New Roman" w:hAnsi="Times New Roman" w:cs="Times New Roman"/>
          <w:b/>
          <w:bCs/>
          <w:i/>
          <w:color w:val="000000" w:themeColor="text1"/>
          <w:sz w:val="18"/>
          <w:szCs w:val="21"/>
        </w:rPr>
        <w:t>P. deltoids</w:t>
      </w:r>
      <w:r w:rsidR="000A3394" w:rsidRPr="00207380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 resources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53"/>
        <w:gridCol w:w="570"/>
        <w:gridCol w:w="709"/>
        <w:gridCol w:w="777"/>
        <w:gridCol w:w="779"/>
        <w:gridCol w:w="779"/>
        <w:gridCol w:w="779"/>
        <w:gridCol w:w="993"/>
        <w:gridCol w:w="2067"/>
      </w:tblGrid>
      <w:tr w:rsidR="009A13D7" w:rsidRPr="00207380" w:rsidTr="009A13D7">
        <w:trPr>
          <w:trHeight w:val="300"/>
        </w:trPr>
        <w:tc>
          <w:tcPr>
            <w:tcW w:w="51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Locus</w:t>
            </w:r>
          </w:p>
        </w:tc>
        <w:tc>
          <w:tcPr>
            <w:tcW w:w="34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N</w:t>
            </w: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427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N</w:t>
            </w: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e</w:t>
            </w:r>
          </w:p>
        </w:tc>
        <w:tc>
          <w:tcPr>
            <w:tcW w:w="468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H</w:t>
            </w: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o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H</w:t>
            </w: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e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PIC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HWE</w:t>
            </w:r>
            <w:r w:rsidRPr="00207380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（</w:t>
            </w:r>
            <w:r w:rsidRPr="00207380">
              <w:rPr>
                <w:rFonts w:ascii="Times New Roman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P</w:t>
            </w:r>
            <w:r w:rsidRPr="00207380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44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7A1" w:rsidRPr="00207380" w:rsidRDefault="00DC17A1" w:rsidP="005E093F">
            <w:pPr>
              <w:widowControl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Frequency of null alleles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SSR6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2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2.47 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1.116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0.505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0.596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0.550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0.0006</w:t>
            </w: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0.078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SSR25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3.79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1.568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0.620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0.737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0.702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0.0083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0.079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SSR47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2.09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0.898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0.464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0.521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0.436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0.4036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0.067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SSR58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2.62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1.241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0.583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0.619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0.577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0.9994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0.047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SSR80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2.30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1.086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0.526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0.565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0.505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0.1930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0.023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SSR85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1.08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0.157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0.047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0.070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0.068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0.0014</w:t>
            </w: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0.188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SSR104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1.79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0.646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0.453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0.441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0.346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0.9831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-0.015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SSR105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1.38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0.624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0.227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0.277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0.264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0.0006</w:t>
            </w: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0.110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SSR117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4.15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1.567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0.714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0.760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0.723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0.5694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0.030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SSR120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10.40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2.442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0.880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0.905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0.8241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0.014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SSR126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8.85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2.533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0.729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0.888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0.879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0.0000</w:t>
            </w: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0.105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SSR129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4.06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1.726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0.669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0.755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0.726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0.0436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0.058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SSR132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3.67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1.350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0.513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0.728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0.677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0.0004</w:t>
            </w: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0.177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SSR139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2.06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0.758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0.487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0.514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0.396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0.7687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0.027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SSR143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1.45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0.602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0.216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0.310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0.287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0.0006</w:t>
            </w: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13D7" w:rsidRPr="00207380" w:rsidRDefault="009A13D7" w:rsidP="009A13D7">
            <w:pPr>
              <w:rPr>
                <w:rFonts w:ascii="Times New Roman" w:hAnsi="Times New Roman" w:cs="Times New Roman"/>
                <w:sz w:val="18"/>
              </w:rPr>
            </w:pPr>
            <w:r w:rsidRPr="00207380">
              <w:rPr>
                <w:rFonts w:ascii="Times New Roman" w:hAnsi="Times New Roman" w:cs="Times New Roman"/>
                <w:sz w:val="18"/>
              </w:rPr>
              <w:t xml:space="preserve">0.176 </w:t>
            </w: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Total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52.14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9A13D7" w:rsidRPr="00207380" w:rsidTr="009A13D7">
        <w:trPr>
          <w:trHeight w:val="300"/>
        </w:trPr>
        <w:tc>
          <w:tcPr>
            <w:tcW w:w="5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Mean</w:t>
            </w:r>
          </w:p>
        </w:tc>
        <w:tc>
          <w:tcPr>
            <w:tcW w:w="34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2804FC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7.2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3.48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1.221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0.509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0.579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9A13D7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0.535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BF4762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3D7" w:rsidRPr="00207380" w:rsidRDefault="00BF4762" w:rsidP="009A13D7">
            <w:pPr>
              <w:widowControl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07380">
              <w:rPr>
                <w:rFonts w:ascii="Times New Rom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</w:tr>
    </w:tbl>
    <w:p w:rsidR="00DC17A1" w:rsidRPr="00206879" w:rsidRDefault="00DC17A1" w:rsidP="005E2020">
      <w:pPr>
        <w:autoSpaceDE w:val="0"/>
        <w:autoSpaceDN w:val="0"/>
        <w:rPr>
          <w:rFonts w:ascii="Times New Roman" w:hAnsi="Times New Roman" w:cs="Times New Roman"/>
          <w:color w:val="000000" w:themeColor="text1"/>
          <w:sz w:val="15"/>
          <w:szCs w:val="15"/>
        </w:rPr>
      </w:pP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N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a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number of alleles per locus; 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N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e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effective number of alleles; 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I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Shannon’s information index; 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H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o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observed heterozygosity; 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H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e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expected heterozygosity; </w:t>
      </w:r>
      <w:r w:rsidRPr="00207380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PIC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polymorphic information content; HWE: Hardy-Weinberg equilibrium; </w:t>
      </w:r>
      <w:r w:rsidRPr="00207380">
        <w:rPr>
          <w:rFonts w:ascii="Times New Roman" w:hAnsi="Times New Roman" w:cs="Times New Roman"/>
          <w:color w:val="000000" w:themeColor="text1"/>
          <w:kern w:val="0"/>
          <w:sz w:val="15"/>
          <w:szCs w:val="15"/>
        </w:rPr>
        <w:t xml:space="preserve">* </w:t>
      </w:r>
      <w:r w:rsidRPr="00207380">
        <w:rPr>
          <w:rFonts w:ascii="Times New Roman" w:hAnsi="Times New Roman" w:cs="Times New Roman"/>
          <w:color w:val="000000" w:themeColor="text1"/>
          <w:sz w:val="15"/>
          <w:szCs w:val="15"/>
        </w:rPr>
        <w:t>indicates significant deviations from Hardy-Weinberg equilibrium (Bonferroni adjusted P value&lt;0.05/15=0.0033).</w:t>
      </w:r>
      <w:bookmarkStart w:id="0" w:name="_GoBack"/>
      <w:bookmarkEnd w:id="0"/>
    </w:p>
    <w:sectPr w:rsidR="00DC17A1" w:rsidRPr="00206879" w:rsidSect="00134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7FD" w:rsidRDefault="00DC47FD" w:rsidP="00DC17A1">
      <w:r>
        <w:separator/>
      </w:r>
    </w:p>
  </w:endnote>
  <w:endnote w:type="continuationSeparator" w:id="0">
    <w:p w:rsidR="00DC47FD" w:rsidRDefault="00DC47FD" w:rsidP="00D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7FD" w:rsidRDefault="00DC47FD" w:rsidP="00DC17A1">
      <w:r>
        <w:separator/>
      </w:r>
    </w:p>
  </w:footnote>
  <w:footnote w:type="continuationSeparator" w:id="0">
    <w:p w:rsidR="00DC47FD" w:rsidRDefault="00DC47FD" w:rsidP="00DC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D3"/>
    <w:rsid w:val="000A3394"/>
    <w:rsid w:val="00134F9B"/>
    <w:rsid w:val="001A7D99"/>
    <w:rsid w:val="001D3ED9"/>
    <w:rsid w:val="0020317A"/>
    <w:rsid w:val="00206879"/>
    <w:rsid w:val="00207380"/>
    <w:rsid w:val="002804FC"/>
    <w:rsid w:val="00344FCD"/>
    <w:rsid w:val="004B70DA"/>
    <w:rsid w:val="005455D2"/>
    <w:rsid w:val="005567D3"/>
    <w:rsid w:val="005E093F"/>
    <w:rsid w:val="005E2020"/>
    <w:rsid w:val="006430BC"/>
    <w:rsid w:val="00667EEC"/>
    <w:rsid w:val="007A541C"/>
    <w:rsid w:val="008B25D9"/>
    <w:rsid w:val="009A13D7"/>
    <w:rsid w:val="009C0EF5"/>
    <w:rsid w:val="009F3E2D"/>
    <w:rsid w:val="00BF4762"/>
    <w:rsid w:val="00C853FF"/>
    <w:rsid w:val="00DC17A1"/>
    <w:rsid w:val="00DC47FD"/>
    <w:rsid w:val="00DD2066"/>
    <w:rsid w:val="00E103D3"/>
    <w:rsid w:val="00E2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9B4B3D-9427-4DE2-855E-57E27B2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7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1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13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cun</dc:creator>
  <cp:keywords/>
  <dc:description/>
  <cp:lastModifiedBy>chen cun</cp:lastModifiedBy>
  <cp:revision>13</cp:revision>
  <dcterms:created xsi:type="dcterms:W3CDTF">2019-05-14T12:16:00Z</dcterms:created>
  <dcterms:modified xsi:type="dcterms:W3CDTF">2019-12-15T14:24:00Z</dcterms:modified>
</cp:coreProperties>
</file>